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="http://schemas.openxmlformats.org/drawingml/2006/wordprocessingDrawing" xmlns:o="urn:schemas-microsoft-com:office:office" xmlns:v="urn:schemas-microsoft-com:vml" xmlns:w="http://schemas.openxmlformats.org/wordprocessingml/2006/main" xmlns:r="http://schemas.openxmlformats.org/officeDocument/2006/relationships" xmlns:mc="http://schemas.openxmlformats.org/markup-compatibility/2006" xmlns:w10="urn:schemas-microsoft-com:office:word" xmlns:wps="http://schemas.microsoft.com/office/word/2010/wordprocessingShape" xmlns:w14="http://schemas.microsoft.com/office/word/2010/wordml" xmlns:wp14="http://schemas.microsoft.com/office/word/2010/wordprocessingDrawing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!--  bidi  --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rPr>
                                <w:noProof/>
                                <w:position w:val="-6"/>
                                <!-- rtl --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_odt_logo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_odt_hyperlink" w:history="1" w:tooltip="Doc Translator - www.onlinedoctranslator.com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!-- rtl -->
                                </w:rPr>
                                <w:t xml:space="preserve">Traducido del inglés al español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!-- rtl -->
                          </w:rPr>
                          <w:t xml:space="preserve">Traducido del inglés al español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0945" w:rsidRDefault="004809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480945" w:rsidRDefault="004809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480945" w:rsidRDefault="004809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480945" w:rsidRDefault="004809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480945" w:rsidRDefault="00567E0D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231140</wp:posOffset>
                </wp:positionV>
                <wp:extent cx="7315200" cy="1186298"/>
                <wp:effectExtent l="0" t="0" r="0" b="0"/>
                <wp:wrapNone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186298"/>
                          <a:chOff x="1688400" y="3186850"/>
                          <a:chExt cx="7315200" cy="1186300"/>
                        </a:xfrm>
                      </wpg:grpSpPr>
                      <wpg:grpSp>
                        <wpg:cNvPr id="1" name="Groupe 1"/>
                        <wpg:cNvGrpSpPr/>
                        <wpg:grpSpPr>
                          <a:xfrm>
                            <a:off x="1688400" y="3186851"/>
                            <a:ext cx="7315200" cy="1186298"/>
                            <a:chOff x="1688400" y="3186850"/>
                            <a:chExt cx="7315200" cy="11863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688400" y="3186850"/>
                              <a:ext cx="7315200" cy="118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80945" w:rsidRDefault="0048094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e 3"/>
                          <wpg:cNvGrpSpPr/>
                          <wpg:grpSpPr>
                            <a:xfrm>
                              <a:off x="1688400" y="3186851"/>
                              <a:ext cx="7315200" cy="1186298"/>
                              <a:chOff x="1688400" y="3186850"/>
                              <a:chExt cx="7315200" cy="118630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1688400" y="3186850"/>
                                <a:ext cx="7315200" cy="118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80945" w:rsidRDefault="0048094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1688400" y="3186851"/>
                                <a:ext cx="7315200" cy="1186298"/>
                                <a:chOff x="1688400" y="3172300"/>
                                <a:chExt cx="7315225" cy="121540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1688400" y="3172300"/>
                                  <a:ext cx="7315225" cy="121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80945" w:rsidRDefault="0048094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" name="Groupe 7"/>
                              <wpg:cNvGrpSpPr/>
                              <wpg:grpSpPr>
                                <a:xfrm>
                                  <a:off x="1688400" y="3172305"/>
                                  <a:ext cx="7315200" cy="1215391"/>
                                  <a:chOff x="0" y="-1"/>
                                  <a:chExt cx="7315200" cy="1216153"/>
                                </a:xfrm>
                              </wpg:grpSpPr>
                              <wps:wsp>
                                <wps:cNvPr id="8" name="Rectangle 8"/>
                                <wps:cNvSpPr/>
                                <wps:spPr>
                                  <a:xfrm>
                                    <a:off x="0" y="-1"/>
                                    <a:ext cx="7315200" cy="121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80945" w:rsidRDefault="0048094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" name="Forme libre 9"/>
                                <wps:cNvSpPr/>
                                <wps:spPr>
                                  <a:xfrm>
                                    <a:off x="0" y="-1"/>
                                    <a:ext cx="7315200" cy="11303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312660" h="112966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312660" y="0"/>
                                        </a:lnTo>
                                        <a:lnTo>
                                          <a:pt x="7312660" y="1129665"/>
                                        </a:lnTo>
                                        <a:lnTo>
                                          <a:pt x="3619500" y="733425"/>
                                        </a:lnTo>
                                        <a:lnTo>
                                          <a:pt x="0" y="10915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0" y="0"/>
                                    <a:ext cx="7315200" cy="1216152"/>
                                  </a:xfrm>
                                  <a:prstGeom prst="rect">
                                    <a:avLst/>
                                  </a:prstGeom>
                                  <a:blipFill rotWithShape="1">
                                    <a:blip r:embed="rId8">
                                      <a:alphaModFix/>
                                    </a:blip>
                                    <a:stretch>
                                      <a:fillRect r="-7568"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80945" w:rsidRDefault="0048094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228600</wp:posOffset>
                </wp:positionH>
                <wp:positionV relativeFrom="page">
                  <wp:posOffset>231140</wp:posOffset>
                </wp:positionV>
                <wp:extent cx="7315200" cy="1186298"/>
                <wp:effectExtent b="0" l="0" r="0" t="0"/>
                <wp:wrapNone/>
                <wp:docPr id="17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0" cy="11862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80945" w:rsidRDefault="002B73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8.4pt;margin-top:464.55pt;width:232.3pt;height:63.6pt;z-index:251662848;mso-position-horizontal-relative:margin;mso-position-vertical-relative:text;mso-width-relative:page;mso-height-relative:page">
            <v:imagedata r:id="rId11" o:title="logo-ACOBA-blue-med"/>
            <w10:wrap anchorx="margin"/>
          </v:shape>
        </w:pict>
      </w:r>
      <w:r w:rsidR="00567E0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210186</wp:posOffset>
                </wp:positionH>
                <wp:positionV relativeFrom="page">
                  <wp:posOffset>2823210</wp:posOffset>
                </wp:positionV>
                <wp:extent cx="7353300" cy="3310278"/>
                <wp:effectExtent l="0" t="0" r="0" b="0"/>
                <wp:wrapSquare wrapText="bothSides" distT="0" distB="0" distL="114300" distR="114300"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0100" y="1960725"/>
                          <a:ext cx="8103600" cy="36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0945" w:rsidRDefault="00567E0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F6FC6"/>
                                <w:sz w:val="64"/>
                              </w:rPr>
                              <w:t xml:space="preserve">Guía del usuario del instalador</w:t>
                            </w:r>
                          </w:p>
                          <w:p w:rsidR="00480945" w:rsidRDefault="00567E0D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404040"/>
                                <w:sz w:val="36"/>
                              </w:rPr>
                              <w:t xml:space="preserve">API de modelo de negocio</w:t>
                            </w:r>
                          </w:p>
                          <w:p w:rsidR="00480945" w:rsidRDefault="00567E0D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40404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210186</wp:posOffset>
                </wp:positionH>
                <wp:positionV relativeFrom="page">
                  <wp:posOffset>2823210</wp:posOffset>
                </wp:positionV>
                <wp:extent cx="7353300" cy="3310278"/>
                <wp:effectExtent b="0" l="0" r="0" t="0"/>
                <wp:wrapSquare wrapText="bothSides" distB="0" distT="0" distL="114300" distR="114300"/>
                <wp:docPr id="17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53300" cy="3310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67E0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210186</wp:posOffset>
                </wp:positionH>
                <wp:positionV relativeFrom="page">
                  <wp:posOffset>6617971</wp:posOffset>
                </wp:positionV>
                <wp:extent cx="7353300" cy="1031372"/>
                <wp:effectExtent l="0" t="0" r="0" b="0"/>
                <wp:wrapSquare wrapText="bothSides" distT="0" distB="0" distL="114300" distR="114300"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8400" y="3275175"/>
                          <a:ext cx="73152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0945" w:rsidRDefault="00567E0D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F6FC6"/>
                                <w:sz w:val="28"/>
                              </w:rPr>
                              <w:t>Resumen</w:t>
                            </w:r>
                            <w:proofErr w:type="spellEnd"/>
                          </w:p>
                          <w:p w:rsidR="00480945" w:rsidRDefault="00567E0D">
                            <w:pPr>
                              <w:spacing w:after="0" w:line="240" w:lineRule="auto"/>
                              <w:ind w:left="-1134" w:hanging="3402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595959"/>
                                <w:sz w:val="20"/>
                              </w:rPr>
                              <w:t xml:space="preserve">Este documento explica los pasos a seguir y cómo utilizar nuestro panel de control Cam2Drive como instalador</w:t>
                            </w:r>
                            <w:proofErr w:type="spellStart"/>
                            <w:proofErr w:type="spellEnd"/>
                            <w:proofErr w:type="spellStart"/>
                            <w:proofErr w:type="spellEnd"/>
                            <w:proofErr w:type="spellStart"/>
                            <w:proofErr w:type="spellEnd"/>
                            <w:proofErr w:type="spellStart"/>
                            <w:proofErr w:type="spellEnd"/>
                            <w:proofErr w:type="spellStart"/>
                            <w:proofErr w:type="spellEnd"/>
                          </w:p>
                        </w:txbxContent>
                      </wps:txbx>
                      <wps:bodyPr spcFirstLastPara="1" wrap="square" lIns="1600200" tIns="0" rIns="6858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210186</wp:posOffset>
                </wp:positionH>
                <wp:positionV relativeFrom="page">
                  <wp:posOffset>6617971</wp:posOffset>
                </wp:positionV>
                <wp:extent cx="7353300" cy="1031372"/>
                <wp:effectExtent b="0" l="0" r="0" t="0"/>
                <wp:wrapSquare wrapText="bothSides" distB="0" distT="0" distL="114300" distR="114300"/>
                <wp:docPr id="17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53300" cy="10313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67E0D">
        <w:br w:type="page"/>
      </w:r>
      <w:r w:rsidR="00567E0D">
        <w:pict>
          <v:shape id="_x0000_s1027" type="#_x0000_t75" style="position:absolute;margin-left:29.4pt;margin-top:1.1pt;width:419.3pt;height:207.8pt;z-index:-251655680;mso-position-horizontal:absolute;mso-position-horizontal-relative:margin;mso-position-vertical:absolute;mso-position-vertical-relative:text;mso-width-relative:page;mso-height-relative:page">
            <v:imagedata r:id="rId12" o:title="DATACENTER" cropbottom="7201f" gain="26214f" blacklevel="19661f"/>
            <w10:wrap anchorx="margin"/>
          </v:shape>
        </w:pict>
      </w:r>
      <w:r w:rsidR="00567E0D"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-342899</wp:posOffset>
                </wp:positionH>
                <wp:positionV relativeFrom="paragraph">
                  <wp:posOffset>7437120</wp:posOffset>
                </wp:positionV>
                <wp:extent cx="3822700" cy="469900"/>
                <wp:effectExtent l="0" t="0" r="0" b="0"/>
                <wp:wrapSquare wrapText="bothSides" distT="45720" distB="45720" distL="114300" distR="114300"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53700" y="3564100"/>
                          <a:ext cx="3784600" cy="431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80945" w:rsidRDefault="00567E0D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32"/>
                              </w:rPr>
                              <w:t>Conecte sus productos a la nube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7437120</wp:posOffset>
                </wp:positionV>
                <wp:extent cx="3822700" cy="469900"/>
                <wp:effectExtent b="0" l="0" r="0" t="0"/>
                <wp:wrapSquare wrapText="bothSides" distB="45720" distT="45720" distL="114300" distR="114300"/>
                <wp:docPr id="17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80945" w:rsidRDefault="00567E0D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Tabla de contenido</w:t>
      </w:r>
    </w:p>
    <w:p w:rsidR="00480945" w:rsidRDefault="00480945">
      <w:pPr>
        <w:rPr>
          <w:sz w:val="28"/>
          <w:szCs w:val="28"/>
        </w:rPr>
      </w:pPr>
    </w:p>
    <w:sdt>
      <w:sdtPr>
        <w:id w:val="1878879573"/>
        <w:docPartObj>
          <w:docPartGallery w:val="Table of Contents"/>
          <w:docPartUnique/>
        </w:docPartObj>
      </w:sdtPr>
      <w:sdtEndPr/>
      <w:sdtContent>
        <w:p w:rsidR="00480945" w:rsidRDefault="00567E0D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</w:instrText>
          </w:r>
          <w:r>
            <w:instrText>"Heading 1,1,Heading 2,2,Heading 3,3,Heading 4,4,Heading 5,5,Heading 6,6,"</w:instrText>
          </w:r>
          <w:r>
            <w:fldChar w:fldCharType="separate"/>
          </w:r>
          <w:hyperlink w:anchor="_heading=h.nalws69mr4b2">
            <w:r>
              <w:rPr>
                <w:rFonts w:ascii="Arial" w:eastAsia="Arial" w:hAnsi="Arial" w:cs="Arial"/>
                <w:b/>
                <w:color w:val="000000"/>
              </w:rPr>
              <w:t>1. Conexión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</w:hyperlink>
        </w:p>
        <w:p w:rsidR="00480945" w:rsidRDefault="00567E0D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4y3vnnyoof68">
            <w:r>
              <w:rPr>
                <w:rFonts w:ascii="Arial" w:eastAsia="Arial" w:hAnsi="Arial" w:cs="Arial"/>
                <w:b/>
                <w:color w:val="000000"/>
              </w:rPr>
              <w:t>2. Mostrar lista de clientes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4</w:t>
            </w:r>
          </w:hyperlink>
        </w:p>
        <w:p w:rsidR="00480945" w:rsidRDefault="00567E0D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bpqh9txbjv1r">
            <w:r>
              <w:rPr>
                <w:rFonts w:ascii="Arial" w:eastAsia="Arial" w:hAnsi="Arial" w:cs="Arial"/>
                <w:color w:val="000000"/>
              </w:rPr>
              <w:t>2.1. Agregar cliente</w:t>
            </w:r>
            <w:r>
              <w:rPr>
                <w:rFonts w:ascii="Arial" w:eastAsia="Arial" w:hAnsi="Arial" w:cs="Arial"/>
                <w:color w:val="000000"/>
              </w:rPr>
              <w:tab/>
              <w:t>4</w:t>
            </w:r>
          </w:hyperlink>
        </w:p>
        <w:p w:rsidR="00480945" w:rsidRDefault="00567E0D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mu2t6shji1tr">
            <w:r>
              <w:rPr>
                <w:rFonts w:ascii="Arial" w:eastAsia="Arial" w:hAnsi="Arial" w:cs="Arial"/>
                <w:color w:val="000000"/>
              </w:rPr>
              <w:t>2.2. Editar cliente</w:t>
            </w:r>
            <w:r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:rsidR="00480945" w:rsidRDefault="00567E0D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a4n98h8m3n18">
            <w:r>
              <w:rPr>
                <w:rFonts w:ascii="Arial" w:eastAsia="Arial" w:hAnsi="Arial" w:cs="Arial"/>
                <w:b/>
                <w:color w:val="000000"/>
              </w:rPr>
              <w:t>3. Suscripciones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8</w:t>
            </w:r>
          </w:hyperlink>
        </w:p>
        <w:p w:rsidR="00480945" w:rsidRDefault="00567E0D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244now6pwxhx">
            <w:r>
              <w:rPr>
                <w:rFonts w:ascii="Arial" w:eastAsia="Arial" w:hAnsi="Arial" w:cs="Arial"/>
                <w:color w:val="000000"/>
              </w:rPr>
              <w:t>3.1. Unidades virtuales:</w:t>
            </w:r>
            <w:r>
              <w:rPr>
                <w:rFonts w:ascii="Arial" w:eastAsia="Arial" w:hAnsi="Arial" w:cs="Arial"/>
                <w:color w:val="000000"/>
              </w:rPr>
              <w:tab/>
              <w:t>8</w:t>
            </w:r>
          </w:hyperlink>
        </w:p>
        <w:p w:rsidR="00480945" w:rsidRDefault="00567E0D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1jorvisjqrdl">
            <w:r>
              <w:rPr>
                <w:rFonts w:ascii="Arial" w:eastAsia="Arial" w:hAnsi="Arial" w:cs="Arial"/>
                <w:color w:val="000000"/>
              </w:rPr>
              <w:t>3.1.1. Detalles de la unidad virtual:</w:t>
            </w:r>
            <w:r>
              <w:rPr>
                <w:rFonts w:ascii="Arial" w:eastAsia="Arial" w:hAnsi="Arial" w:cs="Arial"/>
                <w:color w:val="000000"/>
              </w:rPr>
              <w:tab/>
              <w:t>9</w:t>
            </w:r>
          </w:hyperlink>
        </w:p>
        <w:p w:rsidR="00480945" w:rsidRDefault="00567E0D">
          <w:pPr>
            <w:widowControl w:val="0"/>
            <w:tabs>
              <w:tab w:val="right" w:pos="12000"/>
            </w:tabs>
            <w:spacing w:before="60" w:after="0" w:line="24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bdvwz2ahyxdu">
            <w:r>
              <w:rPr>
                <w:rFonts w:ascii="Arial" w:eastAsia="Arial" w:hAnsi="Arial" w:cs="Arial"/>
                <w:color w:val="000000"/>
              </w:rPr>
              <w:t>3.1.2. Configuración:</w:t>
            </w:r>
            <w:r>
              <w:rPr>
                <w:rFonts w:ascii="Arial" w:eastAsia="Arial" w:hAnsi="Arial" w:cs="Arial"/>
                <w:color w:val="000000"/>
              </w:rPr>
              <w:tab/>
              <w:t>10</w:t>
            </w:r>
          </w:hyperlink>
        </w:p>
        <w:p w:rsidR="00480945" w:rsidRDefault="00567E0D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sr9nigjaxebp">
            <w:r>
              <w:rPr>
                <w:rFonts w:ascii="Arial" w:eastAsia="Arial" w:hAnsi="Arial" w:cs="Arial"/>
                <w:color w:val="000000"/>
              </w:rPr>
              <w:t>3.2. Suscripciones de IA:</w:t>
            </w:r>
            <w:r>
              <w:rPr>
                <w:rFonts w:ascii="Arial" w:eastAsia="Arial" w:hAnsi="Arial" w:cs="Arial"/>
                <w:color w:val="000000"/>
              </w:rPr>
              <w:tab/>
              <w:t>11</w:t>
            </w:r>
          </w:hyperlink>
          <w:r>
            <w:fldChar w:fldCharType="end"/>
          </w:r>
        </w:p>
      </w:sdtContent>
    </w:sdt>
    <w:p w:rsidR="00480945" w:rsidRDefault="00480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bookmarkStart w:id="0" w:name="_heading=h.ykjh5y6g5dbh" w:colFirst="0" w:colLast="0"/>
      <w:bookmarkEnd w:id="0"/>
    </w:p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480945" w:rsidRDefault="00480945"/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  <w:bookmarkStart w:id="1" w:name="_GoBack"/>
      <w:bookmarkEnd w:id="1"/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2B73A7" w:rsidRDefault="002B73A7">
      <w:pPr>
        <w:spacing w:after="0" w:line="331" w:lineRule="auto"/>
        <w:rPr>
          <w:rFonts w:ascii="Arial" w:eastAsia="Arial" w:hAnsi="Arial" w:cs="Arial"/>
          <w:u w:val="single"/>
        </w:rPr>
      </w:pPr>
    </w:p>
    <w:p w:rsidR="00480945" w:rsidRDefault="00567E0D">
      <w:pPr>
        <w:pStyle w:val="Titre1"/>
        <w:rPr>
          <w:rFonts w:ascii="Calibri" w:eastAsia="Calibri" w:hAnsi="Calibri" w:cs="Calibri"/>
          <w:color w:val="000000"/>
          <w:sz w:val="28"/>
          <w:szCs w:val="28"/>
        </w:rPr>
      </w:pPr>
      <w:bookmarkStart w:id="2" w:name="_heading=h.nalws69mr4b2" w:colFirst="0" w:colLast="0"/>
      <w:bookmarkEnd w:id="2"/>
      <w:r>
        <w:lastRenderedPageBreak/>
        <w:t xml:space="preserve">1. Conexión</w:t>
      </w:r>
      <w:proofErr w:type="spellStart"/>
      <w:proofErr w:type="spellEnd"/>
    </w:p>
    <w:p w:rsidR="00480945" w:rsidRDefault="00567E0D">
      <w:pPr>
        <w:widowControl w:val="0"/>
        <w:spacing w:before="36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Como instalador, puede acceder a su panel de control tras completar el proceso de registro. Su distribuidor primero debe crear su cuenta profesional con su correo electrónico.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widowControl w:val="0"/>
        <w:spacing w:before="36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Una vez completado este paso, recibirás automáticamente un correo electrónico con un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r>
        <w:rPr>
          <w:rFonts w:ascii="Times New Roman" w:eastAsia="Times New Roman" w:hAnsi="Times New Roman" w:cs="Times New Roman"/>
          <w:b/>
          <w:color w:val="0B5394"/>
          <w:sz w:val="24"/>
          <w:szCs w:val="24"/>
        </w:rPr>
        <w:t>enlace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Para establecer</w:t>
      </w:r>
      <w:r>
        <w:rPr>
          <w:rFonts w:ascii="Times New Roman" w:eastAsia="Times New Roman" w:hAnsi="Times New Roman" w:cs="Times New Roman"/>
          <w:b/>
          <w:color w:val="38761D"/>
          <w:sz w:val="24"/>
          <w:szCs w:val="24"/>
        </w:rPr>
        <w:t xml:space="preserve">tu contraseña</w:t>
      </w:r>
      <w:proofErr w:type="spellStart"/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0945" w:rsidRDefault="00567E0D">
      <w:pPr>
        <w:widowControl w:val="0"/>
        <w:spacing w:before="36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Estas credenciales (su dirección de correo electrónico y la contraseña creada) le otorgarán acceso a su portal de instalador personal.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gramStart"/>
      <w:proofErr w:type="gramEnd"/>
    </w:p>
    <w:p w:rsidR="00480945" w:rsidRDefault="00567E0D">
      <w:pPr>
        <w:widowControl w:val="0"/>
        <w:spacing w:before="36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C78D8"/>
          <w:sz w:val="24"/>
          <w:szCs w:val="24"/>
        </w:rPr>
        <w:drawing>
          <wp:inline distT="114300" distB="114300" distL="114300" distR="114300">
            <wp:extent cx="2310765" cy="2619789"/>
            <wp:effectExtent l="0" t="0" r="0" b="0"/>
            <wp:docPr id="19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619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C78D8"/>
          <w:sz w:val="24"/>
          <w:szCs w:val="24"/>
        </w:rPr>
        <w:br/>
      </w:r>
    </w:p>
    <w:p w:rsidR="00480945" w:rsidRDefault="00567E0D">
      <w:pPr>
        <w:pStyle w:val="Titre1"/>
        <w:pBdr>
          <w:bottom w:val="single" w:sz="4" w:space="1" w:color="595959"/>
        </w:pBdr>
        <w:ind w:left="432"/>
        <w:rPr>
          <w:sz w:val="28"/>
          <w:szCs w:val="28"/>
        </w:rPr>
      </w:pPr>
      <w:bookmarkStart w:id="3" w:name="_heading=h.4y3vnnyoof68" w:colFirst="0" w:colLast="0"/>
      <w:bookmarkEnd w:id="3"/>
      <w:r>
        <w:lastRenderedPageBreak/>
        <w:t>2. Mostrar lista de clientes</w:t>
      </w:r>
      <w:proofErr w:type="spellStart"/>
      <w:proofErr w:type="spellEnd"/>
    </w:p>
    <w:p w:rsidR="00480945" w:rsidRDefault="00567E0D">
      <w:pPr>
        <w:keepNext/>
        <w:keepLines/>
        <w:spacing w:before="36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Una vez iniciada la sesión, el menú de la izquierda muestra: Mis Clientes, Configuración (Mis suscripciones, Usuario y Roles), Cuenta (Preferencias, Cambiar contraseña, Cerrar sesión).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gramStart"/>
      <w:proofErr w:type="spellEnd"/>
      <w:proofErr w:type="gram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keepNext/>
        <w:keepLines/>
        <w:spacing w:before="360" w:after="0"/>
        <w:ind w:left="576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e7v6i3u2k3o8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Haga clic en Mis clientes para ver y administrar todos sus clientes.</w:t>
      </w:r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keepNext/>
        <w:keepLines/>
        <w:spacing w:before="360" w:after="0"/>
        <w:ind w:left="576"/>
        <w:jc w:val="center"/>
        <w:rPr>
          <w:b/>
          <w:smallCaps/>
          <w:sz w:val="28"/>
          <w:szCs w:val="28"/>
        </w:rPr>
      </w:pPr>
      <w:bookmarkStart w:id="5" w:name="_heading=h.9si39bf8e4oz" w:colFirst="0" w:colLast="0"/>
      <w:bookmarkEnd w:id="5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756083" cy="2343150"/>
            <wp:effectExtent l="0" t="0" r="0" b="0"/>
            <wp:docPr id="18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6083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567E0D">
      <w:pPr>
        <w:pStyle w:val="Titre2"/>
      </w:pPr>
      <w:bookmarkStart w:id="6" w:name="_heading=h.bpqh9txbjv1r" w:colFirst="0" w:colLast="0"/>
      <w:bookmarkEnd w:id="6"/>
      <w:r>
        <w:t>2.1. Agregar cliente</w:t>
      </w:r>
    </w:p>
    <w:p w:rsidR="00480945" w:rsidRDefault="00480945"/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agregar un nuevo cliente, simplemente haga clic en "</w:t>
      </w:r>
      <w:proofErr w:type="spellStart"/>
      <w:proofErr w:type="spellEnd"/>
      <w:proofErr w:type="spellStart"/>
      <w:proofErr w:type="spellEnd"/>
      <w:r>
        <w:rPr>
          <w:rFonts w:ascii="Times New Roman" w:eastAsia="Times New Roman" w:hAnsi="Times New Roman" w:cs="Times New Roman"/>
          <w:b/>
          <w:color w:val="073763"/>
          <w:sz w:val="24"/>
          <w:szCs w:val="24"/>
        </w:rPr>
        <w:t xml:space="preserve">Agregar clientes</w:t>
      </w:r>
      <w:proofErr w:type="spellStart"/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 botón</w:t>
      </w:r>
      <w:proofErr w:type="spellStart"/>
      <w:proofErr w:type="spellEnd"/>
    </w:p>
    <w:p w:rsidR="00480945" w:rsidRDefault="00567E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746558" cy="2619375"/>
            <wp:effectExtent l="0" t="0" r="0" b="0"/>
            <wp:docPr id="19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6558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Luego complete la información requerida en el formulario que se muestra y haga clic en el botón “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r>
        <w:rPr>
          <w:rFonts w:ascii="Times New Roman" w:eastAsia="Times New Roman" w:hAnsi="Times New Roman" w:cs="Times New Roman"/>
          <w:b/>
          <w:color w:val="073763"/>
          <w:sz w:val="24"/>
          <w:szCs w:val="24"/>
        </w:rPr>
        <w:t>Entregar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botón ”, como se muestra en la imagen a continuación:</w:t>
      </w:r>
      <w:proofErr w:type="spellStart"/>
      <w:proofErr w:type="gramStart"/>
      <w:proofErr w:type="spellEnd"/>
      <w:proofErr w:type="gramEnd"/>
      <w:proofErr w:type="spellStart"/>
      <w:proofErr w:type="spellEnd"/>
      <w:proofErr w:type="spellStart"/>
      <w:proofErr w:type="spellEnd"/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480810" cy="2705100"/>
            <wp:effectExtent l="0" t="0" r="0" b="0"/>
            <wp:docPr id="17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480945"/>
    <w:p w:rsidR="00480945" w:rsidRDefault="00567E0D">
      <w:pPr>
        <w:pStyle w:val="Titre2"/>
        <w:ind w:left="576"/>
      </w:pPr>
      <w:bookmarkStart w:id="7" w:name="_heading=h.mu2t6shji1tr" w:colFirst="0" w:colLast="0"/>
      <w:bookmarkEnd w:id="7"/>
      <w:r>
        <w:t>2.2. Editar cliente</w:t>
      </w:r>
    </w:p>
    <w:p w:rsidR="00480945" w:rsidRDefault="00480945">
      <w:pPr>
        <w:rPr>
          <w:sz w:val="10"/>
          <w:szCs w:val="10"/>
        </w:rPr>
      </w:pPr>
    </w:p>
    <w:p w:rsidR="00480945" w:rsidRDefault="00567E0D">
      <w:r>
        <w:rPr>
          <w:rFonts w:ascii="Times New Roman" w:eastAsia="Times New Roman" w:hAnsi="Times New Roman" w:cs="Times New Roman"/>
          <w:sz w:val="24"/>
          <w:szCs w:val="24"/>
        </w:rPr>
        <w:t xml:space="preserve">    Para editar un cliente, simplemente haga clic en "</w:t>
      </w:r>
      <w:proofErr w:type="spellStart"/>
      <w:proofErr w:type="spellEnd"/>
      <w:proofErr w:type="spellStart"/>
      <w:proofErr w:type="spellEnd"/>
      <w:proofErr w:type="spellStart"/>
      <w:proofErr w:type="spellEnd"/>
      <w:r>
        <w:rPr>
          <w:rFonts w:ascii="Times New Roman" w:eastAsia="Times New Roman" w:hAnsi="Times New Roman" w:cs="Times New Roman"/>
          <w:b/>
          <w:color w:val="073763"/>
          <w:sz w:val="24"/>
          <w:szCs w:val="24"/>
        </w:rPr>
        <w:t>Editar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botón como se muestra a continuación</w:t>
      </w:r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ind w:left="-425"/>
        <w:jc w:val="center"/>
      </w:pPr>
      <w:r>
        <w:rPr>
          <w:noProof/>
        </w:rPr>
        <w:drawing>
          <wp:inline distT="114300" distB="114300" distL="114300" distR="114300">
            <wp:extent cx="6972300" cy="2370835"/>
            <wp:effectExtent l="0" t="0" r="0" b="0"/>
            <wp:docPr id="18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370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480945">
      <w:pPr>
        <w:ind w:left="-425"/>
        <w:jc w:val="center"/>
      </w:pPr>
    </w:p>
    <w:p w:rsidR="00480945" w:rsidRDefault="00480945">
      <w:pPr>
        <w:ind w:left="-425"/>
        <w:jc w:val="center"/>
      </w:pPr>
    </w:p>
    <w:p w:rsidR="00480945" w:rsidRDefault="00480945">
      <w:pPr>
        <w:ind w:left="-425"/>
        <w:jc w:val="center"/>
      </w:pPr>
    </w:p>
    <w:p w:rsidR="00480945" w:rsidRDefault="00480945">
      <w:pPr>
        <w:ind w:left="-425"/>
        <w:jc w:val="center"/>
      </w:pPr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Desde la interfaz del cliente, puedes editar: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Información del cliente:</w:t>
      </w:r>
    </w:p>
    <w:p w:rsidR="00480945" w:rsidRDefault="00567E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794183" cy="2960121"/>
            <wp:effectExtent l="0" t="0" r="0" b="0"/>
            <wp:docPr id="18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4183" cy="2960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480945">
      <w:pPr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:rsidR="00480945" w:rsidRDefault="00567E0D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Suscripciones:</w:t>
      </w:r>
      <w:proofErr w:type="spellEnd"/>
    </w:p>
    <w:p w:rsidR="00480945" w:rsidRDefault="00567E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855401" cy="3044604"/>
            <wp:effectExtent l="0" t="0" r="0" b="0"/>
            <wp:docPr id="18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5401" cy="3044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48094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0945" w:rsidRDefault="004809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80945" w:rsidRDefault="0048094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80945" w:rsidRDefault="00480945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480945" w:rsidRDefault="00567E0D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Lista de sitios (agregar, editar y eliminar sitios):</w:t>
      </w:r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832283" cy="2555009"/>
            <wp:effectExtent l="0" t="0" r="0" b="0"/>
            <wp:docPr id="17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9834"/>
                    <a:stretch>
                      <a:fillRect/>
                    </a:stretch>
                  </pic:blipFill>
                  <pic:spPr>
                    <a:xfrm>
                      <a:off x="0" y="0"/>
                      <a:ext cx="6832283" cy="2555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480945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80945" w:rsidRDefault="00567E0D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Dispositivos (agregar y editar):</w:t>
      </w:r>
      <w:proofErr w:type="spellEnd"/>
      <w:proofErr w:type="spellStart"/>
      <w:proofErr w:type="spellEnd"/>
    </w:p>
    <w:p w:rsidR="00480945" w:rsidRDefault="00480945">
      <w:pPr>
        <w:rPr>
          <w:sz w:val="14"/>
          <w:szCs w:val="14"/>
        </w:rPr>
      </w:pPr>
    </w:p>
    <w:p w:rsidR="00480945" w:rsidRDefault="00567E0D">
      <w:r>
        <w:rPr>
          <w:noProof/>
        </w:rPr>
        <w:drawing>
          <wp:inline distT="114300" distB="114300" distL="114300" distR="114300">
            <wp:extent cx="6887752" cy="2927295"/>
            <wp:effectExtent l="0" t="0" r="0" b="0"/>
            <wp:docPr id="18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7752" cy="2927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480945"/>
    <w:p w:rsidR="00480945" w:rsidRDefault="00480945"/>
    <w:p w:rsidR="00480945" w:rsidRDefault="00480945"/>
    <w:p w:rsidR="00480945" w:rsidRDefault="00480945">
      <w:pPr>
        <w:rPr>
          <w:sz w:val="12"/>
          <w:szCs w:val="12"/>
        </w:rPr>
      </w:pPr>
    </w:p>
    <w:p w:rsidR="00480945" w:rsidRDefault="00567E0D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Lista de canales (editar canales):</w:t>
      </w:r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6136958" cy="2626257"/>
            <wp:effectExtent l="0" t="0" r="0" b="0"/>
            <wp:docPr id="17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6958" cy="2626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567E0D">
      <w:pPr>
        <w:pStyle w:val="Titre1"/>
      </w:pPr>
      <w:bookmarkStart w:id="8" w:name="_heading=h.a4n98h8m3n18" w:colFirst="0" w:colLast="0"/>
      <w:bookmarkEnd w:id="8"/>
      <w:r>
        <w:t xml:space="preserve">3. Suscripciones</w:t>
      </w:r>
      <w:proofErr w:type="spellStart"/>
      <w:proofErr w:type="spellEnd"/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Los instaladores pueden administrar dos tipos de suscripciones para los clientes: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Virtual Drive: solución de almacenamiento en la nube</w:t>
      </w:r>
      <w:proofErr w:type="spellStart"/>
      <w:proofErr w:type="spellEnd"/>
    </w:p>
    <w:p w:rsidR="00480945" w:rsidRDefault="00567E0D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Suscripción de IA: servicio de análisis avanzado</w:t>
      </w:r>
      <w:proofErr w:type="spellStart"/>
      <w:proofErr w:type="spellEnd"/>
      <w:proofErr w:type="spellStart"/>
      <w:proofErr w:type="spellEnd"/>
    </w:p>
    <w:p w:rsidR="00480945" w:rsidRDefault="00567E0D">
      <w:pPr>
        <w:pStyle w:val="Titre2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eading=h.244now6pwxhx" w:colFirst="0" w:colLast="0"/>
      <w:bookmarkEnd w:id="9"/>
      <w:r>
        <w:t>3.1. Unidades virtuales:</w:t>
      </w:r>
    </w:p>
    <w:p w:rsidR="00480945" w:rsidRDefault="00567E0D">
      <w:r>
        <w:rPr>
          <w:rFonts w:ascii="Times New Roman" w:eastAsia="Times New Roman" w:hAnsi="Times New Roman" w:cs="Times New Roman"/>
          <w:sz w:val="24"/>
          <w:szCs w:val="24"/>
        </w:rPr>
        <w:t xml:space="preserve">Para administrar las suscripciones de Virtual Drive, navegue a "</w:t>
      </w:r>
      <w:proofErr w:type="spellStart"/>
      <w:proofErr w:type="spellEnd"/>
      <w:proofErr w:type="spellStart"/>
      <w:proofErr w:type="spellEnd"/>
      <w:proofErr w:type="spellStart"/>
      <w:r>
        <w:rPr>
          <w:rFonts w:ascii="Times New Roman" w:eastAsia="Times New Roman" w:hAnsi="Times New Roman" w:cs="Times New Roman"/>
          <w:b/>
          <w:color w:val="0B5394"/>
          <w:sz w:val="24"/>
          <w:szCs w:val="24"/>
        </w:rPr>
        <w:t>Mis suscripciones</w:t>
      </w:r>
      <w:proofErr w:type="spellEnd"/>
      <w:proofErr w:type="spellStart"/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" y seleccione "</w:t>
      </w:r>
      <w:r>
        <w:rPr>
          <w:rFonts w:ascii="Times New Roman" w:eastAsia="Times New Roman" w:hAnsi="Times New Roman" w:cs="Times New Roman"/>
          <w:b/>
          <w:color w:val="0B5394"/>
          <w:sz w:val="24"/>
          <w:szCs w:val="24"/>
        </w:rPr>
        <w:t>Unidades virtuales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para ver la lista completa de suscripciones de clientes.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jc w:val="center"/>
      </w:pPr>
      <w:r>
        <w:rPr>
          <w:noProof/>
        </w:rPr>
        <w:drawing>
          <wp:inline distT="114300" distB="114300" distL="114300" distR="114300">
            <wp:extent cx="5965508" cy="2631842"/>
            <wp:effectExtent l="0" t="0" r="0" b="0"/>
            <wp:docPr id="18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5508" cy="2631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Además, el instalador puede ver los detalles de cada suscripción y configurar la unidad virtual del usuario.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pStyle w:val="Titre3"/>
      </w:pPr>
      <w:bookmarkStart w:id="10" w:name="_heading=h.1jorvisjqrdl" w:colFirst="0" w:colLast="0"/>
      <w:bookmarkEnd w:id="10"/>
      <w:r>
        <w:lastRenderedPageBreak/>
        <w:t xml:space="preserve">3.1.1. Detalles de la unidad virtual:</w:t>
      </w:r>
      <w:proofErr w:type="spellStart"/>
      <w:proofErr w:type="spellEnd"/>
    </w:p>
    <w:p w:rsidR="00480945" w:rsidRDefault="00480945"/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Haga clic en el botón "Detalles" para ver detalles que incluyen: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6394133" cy="2557653"/>
            <wp:effectExtent l="0" t="0" r="0" b="0"/>
            <wp:docPr id="18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4133" cy="2557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567E0D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Espacio de almacenamiento usado</w:t>
      </w:r>
      <w:proofErr w:type="spellStart"/>
      <w:proofErr w:type="spellEnd"/>
    </w:p>
    <w:p w:rsidR="00480945" w:rsidRDefault="00567E0D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Información de la unidad virtual  </w:t>
      </w:r>
    </w:p>
    <w:p w:rsidR="00480945" w:rsidRDefault="00567E0D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Espacio de almacenamiento utilizado por cada canal</w:t>
      </w:r>
      <w:proofErr w:type="spellStart"/>
      <w:proofErr w:type="spellEnd"/>
      <w:proofErr w:type="spellStart"/>
      <w:proofErr w:type="spellEnd"/>
    </w:p>
    <w:p w:rsidR="00480945" w:rsidRDefault="00567E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175058" cy="2933152"/>
            <wp:effectExtent l="0" t="0" r="0" b="0"/>
            <wp:docPr id="17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5058" cy="2933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4809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80945" w:rsidRDefault="00567E0D">
      <w:pPr>
        <w:pStyle w:val="Titre3"/>
      </w:pPr>
      <w:bookmarkStart w:id="11" w:name="_heading=h.bdvwz2ahyxdu" w:colFirst="0" w:colLast="0"/>
      <w:bookmarkEnd w:id="11"/>
      <w:r>
        <w:t xml:space="preserve">3.1.2. Configuración:</w:t>
      </w:r>
      <w:proofErr w:type="gramStart"/>
      <w:proofErr w:type="gramEnd"/>
    </w:p>
    <w:p w:rsidR="00480945" w:rsidRDefault="00480945">
      <w:pPr>
        <w:rPr>
          <w:sz w:val="12"/>
          <w:szCs w:val="12"/>
        </w:rPr>
      </w:pPr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configuración de unidades virtuales sigue un proceso simplificado de 5 pasos:</w:t>
      </w:r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6175058" cy="2242999"/>
            <wp:effectExtent l="0" t="0" r="0" b="0"/>
            <wp:docPr id="19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5058" cy="2242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480945">
      <w:pPr>
        <w:rPr>
          <w:sz w:val="8"/>
          <w:szCs w:val="8"/>
        </w:rPr>
      </w:pPr>
    </w:p>
    <w:p w:rsidR="00480945" w:rsidRDefault="00567E0D">
      <w:pPr>
        <w:jc w:val="center"/>
      </w:pPr>
      <w:r>
        <w:rPr>
          <w:noProof/>
        </w:rPr>
        <w:drawing>
          <wp:inline distT="114300" distB="114300" distL="114300" distR="114300">
            <wp:extent cx="5973128" cy="2835007"/>
            <wp:effectExtent l="0" t="0" r="0" b="0"/>
            <wp:docPr id="18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3128" cy="2835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Paso 1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Detalles del dispositivo</w:t>
      </w:r>
      <w:proofErr w:type="spellStart"/>
      <w:proofErr w:type="spellEnd"/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Paso 2 :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Detalles de la unidad virtual</w:t>
      </w:r>
      <w:proofErr w:type="spellStart"/>
      <w:proofErr w:type="spellEnd"/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Paso 3 :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Información de suscripción de IA (paso opcional)</w:t>
      </w:r>
      <w:proofErr w:type="spellStart"/>
      <w:proofErr w:type="spellEnd"/>
      <w:proofErr w:type="gramStart"/>
      <w:proofErr w:type="spellStart"/>
      <w:proofErr w:type="spellEnd"/>
      <w:proofErr w:type="gramEnd"/>
      <w:proofErr w:type="spellStart"/>
      <w:proofErr w:type="spellEnd"/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Paso 4 :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Lista de canales (Configure sus canales: nombre, copia de seguridad en la nube y algoritmos de IA utilizados)</w:t>
      </w:r>
      <w:proofErr w:type="spellStart"/>
      <w:proofErr w:type="spellEnd"/>
      <w:proofErr w:type="spellStart"/>
      <w:proofErr w:type="spellEnd"/>
      <w:proofErr w:type="gramStart"/>
      <w:proofErr w:type="gram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Paso 5 :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Configuración de la conexión del dispositivo a la nube</w:t>
      </w:r>
      <w:proofErr w:type="spellStart"/>
      <w:proofErr w:type="spellEnd"/>
    </w:p>
    <w:p w:rsidR="00480945" w:rsidRDefault="004809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80945" w:rsidRDefault="00567E0D">
      <w:pPr>
        <w:pStyle w:val="Titre2"/>
      </w:pPr>
      <w:bookmarkStart w:id="12" w:name="_heading=h.sr9nigjaxebp" w:colFirst="0" w:colLast="0"/>
      <w:bookmarkEnd w:id="12"/>
      <w:r>
        <w:t>3.2. Suscripciones de IA:</w:t>
      </w:r>
      <w:proofErr w:type="spellStart"/>
      <w:proofErr w:type="spellEnd"/>
    </w:p>
    <w:p w:rsidR="00480945" w:rsidRDefault="00480945"/>
    <w:p w:rsidR="00480945" w:rsidRDefault="00567E0D"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Para administrar las suscripciones de IA, navegue a "</w:t>
      </w:r>
      <w:proofErr w:type="spellStart"/>
      <w:proofErr w:type="spellEnd"/>
      <w:proofErr w:type="spellStart"/>
      <w:proofErr w:type="spellEnd"/>
      <w:proofErr w:type="spellStart"/>
      <w:r>
        <w:rPr>
          <w:rFonts w:ascii="Times New Roman" w:eastAsia="Times New Roman" w:hAnsi="Times New Roman" w:cs="Times New Roman"/>
          <w:b/>
          <w:color w:val="0B5394"/>
          <w:sz w:val="24"/>
          <w:szCs w:val="24"/>
        </w:rPr>
        <w:t>Mis suscripciones</w:t>
      </w:r>
      <w:proofErr w:type="spellEnd"/>
      <w:proofErr w:type="spellStart"/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" y seleccione "</w:t>
      </w:r>
      <w:r>
        <w:rPr>
          <w:rFonts w:ascii="Times New Roman" w:eastAsia="Times New Roman" w:hAnsi="Times New Roman" w:cs="Times New Roman"/>
          <w:b/>
          <w:color w:val="0B5394"/>
          <w:sz w:val="24"/>
          <w:szCs w:val="24"/>
        </w:rPr>
        <w:t xml:space="preserve">Suscripciones de IA</w:t>
      </w:r>
      <w:proofErr w:type="spellStart"/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 para ver la lista completa de suscripciones de IA de clientes.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jc w:val="center"/>
      </w:pPr>
      <w:r>
        <w:rPr>
          <w:noProof/>
        </w:rPr>
        <w:drawing>
          <wp:inline distT="114300" distB="114300" distL="114300" distR="114300">
            <wp:extent cx="6146483" cy="2494749"/>
            <wp:effectExtent l="0" t="0" r="0" b="0"/>
            <wp:docPr id="18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483" cy="2494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567E0D">
      <w:pPr>
        <w:widowControl w:val="0"/>
        <w:spacing w:before="36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Además, el instalador puede ver los detalles de cada suscripción y configurar la unidad virtual del usuario, con los detalles disponibles en el panel del cliente.</w:t>
      </w:r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480945" w:rsidRDefault="00567E0D">
      <w:pPr>
        <w:widowControl w:val="0"/>
        <w:spacing w:before="36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108383" cy="2918137"/>
            <wp:effectExtent l="0" t="0" r="0" b="0"/>
            <wp:docPr id="17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383" cy="2918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0945" w:rsidRDefault="00567E0D"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** Nota: La creación de suscripciones se realiza a través de API</w:t>
      </w:r>
      <w:proofErr w:type="spellStart"/>
      <w:proofErr w:type="spellEnd"/>
      <w:proofErr w:type="spellStart"/>
      <w:proofErr w:type="spellEnd"/>
      <w:proofErr w:type="spellStart"/>
      <w:proofErr w:type="spellEnd"/>
    </w:p>
    <w:sectPr w:rsidR="00480945">
      <w:headerReference w:type="default" r:id="rId30"/>
      <w:footerReference w:type="default" r:id="rId31"/>
      <w:pgSz w:w="12240" w:h="15840"/>
      <w:pgMar w:top="1440" w:right="1041" w:bottom="1440" w:left="993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E0D" w:rsidRDefault="00567E0D">
      <w:pPr>
        <w:spacing w:after="0" w:line="240" w:lineRule="auto"/>
      </w:pPr>
      <w:r>
        <w:separator/>
      </w:r>
    </w:p>
  </w:endnote>
  <w:endnote w:type="continuationSeparator" w:id="0">
    <w:p w:rsidR="00567E0D" w:rsidRDefault="00567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945" w:rsidRDefault="00567E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</w:rPr>
    </w:pPr>
    <w:r>
      <w:rPr>
        <w:color w:val="000000"/>
      </w:rPr>
      <w:t xml:space="preserve">Página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 w:rsidR="002B73A7">
      <w:rPr>
        <w:b/>
        <w:color w:val="000000"/>
      </w:rPr>
      <w:fldChar w:fldCharType="separate"/>
    </w:r>
    <w:r w:rsidR="002B73A7">
      <w:rPr>
        <w:b/>
        <w:noProof/>
        <w:color w:val="000000"/>
      </w:rPr>
      <w:t>3</w:t>
    </w:r>
    <w:r>
      <w:rPr>
        <w:b/>
        <w:color w:val="000000"/>
      </w:rPr>
      <w:fldChar w:fldCharType="end"/>
    </w:r>
    <w:r>
      <w:rPr>
        <w:color w:val="000000"/>
      </w:rPr>
      <w:t xml:space="preserve">sobre</w:t>
    </w:r>
    <w:r>
      <w:rPr>
        <w:b/>
      </w:rPr>
      <w:t>11</w:t>
    </w:r>
  </w:p>
  <w:p w:rsidR="00480945" w:rsidRDefault="004809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sz w:val="10"/>
        <w:szCs w:val="10"/>
      </w:rPr>
    </w:pPr>
  </w:p>
  <w:p w:rsidR="00480945" w:rsidRDefault="00567E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b/>
        <w:color w:val="666666"/>
        <w:sz w:val="14"/>
        <w:szCs w:val="14"/>
      </w:rPr>
      <w:t xml:space="preserve">Este documento es estrictamente confidencial y está dirigido exclusivamente a sus destinatarios. Contiene conocimientos técnicos, propiedad intelectual y secretos industriales que ACOBA conserva y no puede reproducirse ni utilizarse sin su consentimiento.</w:t>
    </w:r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  <w:proofErr w:type="spellStart"/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E0D" w:rsidRDefault="00567E0D">
      <w:pPr>
        <w:spacing w:after="0" w:line="240" w:lineRule="auto"/>
      </w:pPr>
      <w:r>
        <w:separator/>
      </w:r>
    </w:p>
  </w:footnote>
  <w:footnote w:type="continuationSeparator" w:id="0">
    <w:p w:rsidR="00567E0D" w:rsidRDefault="00567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945" w:rsidRDefault="00567E0D">
    <w:r>
      <w:rPr>
        <w:noProof/>
      </w:rPr>
      <w:drawing>
        <wp:inline distT="114300" distB="114300" distL="114300" distR="114300">
          <wp:extent cx="632460" cy="395288"/>
          <wp:effectExtent l="0" t="0" r="0" b="0"/>
          <wp:docPr id="18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460" cy="395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9C7082"/>
    <w:multiLevelType w:val="multilevel"/>
    <w:tmpl w:val="09100D98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54D10E82"/>
    <w:multiLevelType w:val="multilevel"/>
    <w:tmpl w:val="7A36E9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EF05706"/>
    <w:multiLevelType w:val="multilevel"/>
    <w:tmpl w:val="92E4DE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A1B414A"/>
    <w:multiLevelType w:val="multilevel"/>
    <w:tmpl w:val="FA005F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45"/>
    <w:rsid w:val="002B73A7"/>
    <w:rsid w:val="00480945"/>
    <w:rsid w:val="0056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B723BE3-316B-49C0-ABBF-7425137B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numPr>
        <w:numId w:val="4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numPr>
        <w:ilvl w:val="1"/>
        <w:numId w:val="4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112F51" w:themeColor="text2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12F51" w:themeColor="text2" w:themeShade="B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us-titre">
    <w:name w:val="Subtitle"/>
    <w:basedOn w:val="Normal"/>
    <w:next w:val="Normal"/>
    <w:link w:val="Sous-titreCar"/>
    <w:rPr>
      <w:color w:val="5A5A5A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A5A5A" w:themeColor="text1" w:themeTint="A5"/>
      <w:spacing w:val="10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112F51" w:themeColor="tex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112F51" w:themeColor="tex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Emphasepl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  <w:color w:val="auto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aps/>
    </w:rPr>
  </w:style>
  <w:style w:type="character" w:styleId="lev">
    <w:name w:val="Strong"/>
    <w:basedOn w:val="Policepardfaut"/>
    <w:uiPriority w:val="22"/>
    <w:qFormat/>
    <w:rPr>
      <w:b/>
      <w:bCs/>
      <w:color w:val="000000" w:themeColor="text1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color w:val="000000" w:themeColor="text1"/>
      <w:shd w:val="clear" w:color="auto" w:fill="F2F2F2" w:themeFill="background1" w:themeFillShade="F2"/>
    </w:rPr>
  </w:style>
  <w:style w:type="character" w:styleId="Rfrenceple">
    <w:name w:val="Subtle Reference"/>
    <w:basedOn w:val="Policepardfaut"/>
    <w:uiPriority w:val="31"/>
    <w:qFormat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u w:val="single"/>
    </w:rPr>
  </w:style>
  <w:style w:type="character" w:styleId="Titredulivre">
    <w:name w:val="Book Title"/>
    <w:basedOn w:val="Policepardfaut"/>
    <w:uiPriority w:val="33"/>
    <w:qFormat/>
    <w:rPr>
      <w:b w:val="0"/>
      <w:bCs w:val="0"/>
      <w:smallCap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color w:val="17406D" w:themeColor="text2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outlineLvl w:val="9"/>
    </w:p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  <w:rsid w:val="00C739F8"/>
  </w:style>
  <w:style w:type="paragraph" w:styleId="TM1">
    <w:name w:val="toc 1"/>
    <w:basedOn w:val="Normal"/>
    <w:next w:val="Normal"/>
    <w:autoRedefine/>
    <w:uiPriority w:val="39"/>
    <w:unhideWhenUsed/>
    <w:rsid w:val="00BE5172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E5172"/>
    <w:rPr>
      <w:color w:val="F49100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A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0A12"/>
  </w:style>
  <w:style w:type="paragraph" w:styleId="Pieddepage">
    <w:name w:val="footer"/>
    <w:basedOn w:val="Normal"/>
    <w:link w:val="PieddepageCar"/>
    <w:uiPriority w:val="99"/>
    <w:unhideWhenUsed/>
    <w:rsid w:val="003A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0A12"/>
  </w:style>
  <w:style w:type="character" w:styleId="Textedelespacerserv">
    <w:name w:val="Placeholder Text"/>
    <w:basedOn w:val="Policepardfaut"/>
    <w:uiPriority w:val="99"/>
    <w:semiHidden/>
    <w:rsid w:val="003A0A1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2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397"/>
    <w:rPr>
      <w:rFonts w:ascii="Segoe UI" w:hAnsi="Segoe UI" w:cs="Segoe UI"/>
      <w:sz w:val="18"/>
      <w:szCs w:val="18"/>
    </w:rPr>
  </w:style>
  <w:style w:type="paragraph" w:styleId="TM2">
    <w:name w:val="toc 2"/>
    <w:basedOn w:val="Normal"/>
    <w:next w:val="Normal"/>
    <w:autoRedefine/>
    <w:uiPriority w:val="39"/>
    <w:unhideWhenUsed/>
    <w:rsid w:val="00E2672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26720"/>
    <w:pPr>
      <w:spacing w:after="100"/>
      <w:ind w:left="440"/>
    </w:pPr>
  </w:style>
  <w:style w:type="table" w:customStyle="1" w:styleId="StyleTableauAcoba1">
    <w:name w:val="Style Tableau Acoba 1"/>
    <w:basedOn w:val="TableauListe6Couleur-Accentuation1"/>
    <w:uiPriority w:val="99"/>
    <w:rsid w:val="00A70BCE"/>
    <w:tblPr>
      <w:tblStyleRowBandSize w:val="1"/>
      <w:tblStyleColBandSize w:val="1"/>
      <w:tblInd w:w="0" w:type="dxa"/>
      <w:tblBorders>
        <w:top w:val="single" w:sz="4" w:space="0" w:color="0F6FC6" w:themeColor="accent1"/>
        <w:bottom w:val="single" w:sz="4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pPr>
        <w:jc w:val="right"/>
      </w:pPr>
      <w:rPr>
        <w:rFonts w:ascii="Calibri" w:hAnsi="Calibri"/>
        <w:b w:val="0"/>
        <w:bCs/>
        <w:sz w:val="22"/>
      </w:rPr>
      <w:tblPr/>
      <w:tcPr>
        <w:tcBorders>
          <w:right w:val="single" w:sz="4" w:space="0" w:color="0B5294" w:themeColor="accent1" w:themeShade="BF"/>
        </w:tcBorders>
        <w:vAlign w:val="center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rPr>
        <w:b w:val="0"/>
      </w:rPr>
      <w:tblPr/>
      <w:tcPr>
        <w:shd w:val="clear" w:color="auto" w:fill="DBEFF9" w:themeFill="background2"/>
      </w:tcPr>
    </w:tblStylePr>
  </w:style>
  <w:style w:type="table" w:styleId="TableauListe6Couleur-Accentuation1">
    <w:name w:val="List Table 6 Colorful Accent 1"/>
    <w:basedOn w:val="TableauNormal"/>
    <w:uiPriority w:val="51"/>
    <w:rsid w:val="00A70BCE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Ind w:w="0" w:type="dxa"/>
      <w:tblBorders>
        <w:top w:val="single" w:sz="4" w:space="0" w:color="0F6FC6" w:themeColor="accent1"/>
        <w:bottom w:val="single" w:sz="4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lledutableau">
    <w:name w:val="Table Grid"/>
    <w:basedOn w:val="TableauNormal"/>
    <w:uiPriority w:val="39"/>
    <w:rsid w:val="00257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2"/>
    <w:pPr>
      <w:spacing w:after="0" w:line="240" w:lineRule="auto"/>
    </w:pPr>
    <w:rPr>
      <w:color w:val="0B5394"/>
    </w:rPr>
    <w:tblPr>
      <w:tblStyleRowBandSize w:val="1"/>
      <w:tblStyleColBandSize w:val="1"/>
      <w:tblCellMar>
        <w:top w:w="142" w:type="dxa"/>
        <w:left w:w="108" w:type="dxa"/>
        <w:bottom w:w="113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F6FC6"/>
        </w:tcBorders>
      </w:tcPr>
    </w:tblStylePr>
    <w:tblStylePr w:type="lastRow">
      <w:rPr>
        <w:b/>
      </w:rPr>
      <w:tblPr/>
      <w:tcPr>
        <w:tcBorders>
          <w:top w:val="single" w:sz="4" w:space="0" w:color="0F6FC6"/>
        </w:tcBorders>
      </w:tcPr>
    </w:tblStylePr>
    <w:tblStylePr w:type="firstCol">
      <w:pPr>
        <w:jc w:val="right"/>
      </w:pPr>
      <w:rPr>
        <w:rFonts w:ascii="Calibri" w:eastAsia="Calibri" w:hAnsi="Calibri" w:cs="Calibri"/>
        <w:b w:val="0"/>
        <w:sz w:val="22"/>
        <w:szCs w:val="22"/>
      </w:rPr>
      <w:tblPr/>
      <w:tcPr>
        <w:tcBorders>
          <w:right w:val="single" w:sz="4" w:space="0" w:color="0B5394"/>
        </w:tcBorders>
        <w:vAlign w:val="center"/>
      </w:tcPr>
    </w:tblStylePr>
    <w:tblStylePr w:type="lastCol">
      <w:rPr>
        <w:b/>
      </w:rPr>
    </w:tblStylePr>
    <w:tblStylePr w:type="band1Vert">
      <w:tblPr/>
      <w:tcPr>
        <w:shd w:val="clear" w:color="auto" w:fill="C7E2FA"/>
      </w:tcPr>
    </w:tblStylePr>
    <w:tblStylePr w:type="band1Horz">
      <w:rPr>
        <w:b w:val="0"/>
      </w:rPr>
      <w:tblPr/>
      <w:tcPr>
        <w:shd w:val="clear" w:color="auto" w:fill="DBEFF9"/>
      </w:tcPr>
    </w:tblStylePr>
  </w:style>
  <w:style w:type="table" w:customStyle="1" w:styleId="a0">
    <w:basedOn w:val="TableNormal2"/>
    <w:pPr>
      <w:spacing w:after="0" w:line="240" w:lineRule="auto"/>
    </w:pPr>
    <w:rPr>
      <w:color w:val="0B5394"/>
    </w:rPr>
    <w:tblPr>
      <w:tblStyleRowBandSize w:val="1"/>
      <w:tblStyleColBandSize w:val="1"/>
      <w:tblCellMar>
        <w:top w:w="142" w:type="dxa"/>
        <w:left w:w="108" w:type="dxa"/>
        <w:bottom w:w="113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F6FC6"/>
        </w:tcBorders>
      </w:tcPr>
    </w:tblStylePr>
    <w:tblStylePr w:type="lastRow">
      <w:rPr>
        <w:b/>
      </w:rPr>
      <w:tblPr/>
      <w:tcPr>
        <w:tcBorders>
          <w:top w:val="single" w:sz="4" w:space="0" w:color="0F6FC6"/>
        </w:tcBorders>
      </w:tcPr>
    </w:tblStylePr>
    <w:tblStylePr w:type="firstCol">
      <w:pPr>
        <w:jc w:val="right"/>
      </w:pPr>
      <w:rPr>
        <w:rFonts w:ascii="Calibri" w:eastAsia="Calibri" w:hAnsi="Calibri" w:cs="Calibri"/>
        <w:b w:val="0"/>
        <w:sz w:val="22"/>
        <w:szCs w:val="22"/>
      </w:rPr>
      <w:tblPr/>
      <w:tcPr>
        <w:tcBorders>
          <w:right w:val="single" w:sz="4" w:space="0" w:color="0B5394"/>
        </w:tcBorders>
        <w:vAlign w:val="center"/>
      </w:tcPr>
    </w:tblStylePr>
    <w:tblStylePr w:type="lastCol">
      <w:rPr>
        <w:b/>
      </w:rPr>
    </w:tblStylePr>
    <w:tblStylePr w:type="band1Vert">
      <w:tblPr/>
      <w:tcPr>
        <w:shd w:val="clear" w:color="auto" w:fill="C7E2FA"/>
      </w:tcPr>
    </w:tblStylePr>
    <w:tblStylePr w:type="band1Horz">
      <w:rPr>
        <w:b w:val="0"/>
      </w:rPr>
      <w:tblPr/>
      <w:tcPr>
        <w:shd w:val="clear" w:color="auto" w:fill="DBEFF9"/>
      </w:tcPr>
    </w:tblStylePr>
  </w:style>
  <w:style w:type="table" w:customStyle="1" w:styleId="a1">
    <w:basedOn w:val="TableNormal2"/>
    <w:pPr>
      <w:spacing w:after="0" w:line="240" w:lineRule="auto"/>
    </w:pPr>
    <w:rPr>
      <w:color w:val="0B539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_odt_hyperlink" Type="http://schemas.openxmlformats.org/officeDocument/2006/relationships/hyperlink" Target="https://www.onlinedoctranslator.com/es/?utm_source=onlinedoctranslator&amp;utm_medium=docx&amp;utm_campaign=attribution" TargetMode="External"/><Relationship Id="r_odt_logo" Type="http://schemas.openxmlformats.org/officeDocument/2006/relationships/image" Target="media/odt_attribution_logo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jt81uxfOiwrljDmFeEajbJPSZA==">CgMxLjAyDmgueWtqaDV5Nmc1ZGJoMg5oLnV6c3V3amN4ZnQwMjIOaC5rMnJtaDNqdHRyaXcyDmgubmFsd3M2OW1yNGIyMg5oLjR5M3Zubnlvb2Y2ODIOaC5lN3Y2aTN1MmszbzgyDmguZTd2NmkzdTJrM284Mg5oLjlzaTM5YmY4ZTRvejIOaC5icHFoOXR4Ymp2MXIyDmgubXUydDZzaGppMXRyMg5oLmE0bjk4aDhtM24xODIOaC4yNDRub3c2cHd4aHgyDmguMWpvcnZpc2pxcmRsMg5oLmJkdnd6MmFoeXhkdTIOaC5zcjluaWdqYXhlYnA4AHIhMV9TOEl5WHRwVDZ2TWJ4Q3VlQVE5b2ZSRzIyYmVOWE5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516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DUPRE</dc:creator>
  <cp:lastModifiedBy>Compte Microsoft</cp:lastModifiedBy>
  <cp:revision>2</cp:revision>
  <dcterms:created xsi:type="dcterms:W3CDTF">2014-12-02T17:00:00Z</dcterms:created>
  <dcterms:modified xsi:type="dcterms:W3CDTF">2025-07-03T16:16:00Z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